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03E" w:rsidRPr="00D45282" w:rsidRDefault="00AF6C93" w:rsidP="00AF6C93">
      <w:pPr>
        <w:spacing w:after="0"/>
        <w:jc w:val="center"/>
        <w:rPr>
          <w:b/>
        </w:rPr>
      </w:pPr>
      <w:r w:rsidRPr="00D45282">
        <w:rPr>
          <w:b/>
        </w:rPr>
        <w:t>British Furniture Confederation and the Furniture &amp; Furnishings (Fire) (Safety) Regulations</w:t>
      </w:r>
    </w:p>
    <w:p w:rsidR="00AF6C93" w:rsidRPr="00D45282" w:rsidRDefault="00A91426" w:rsidP="00A91426">
      <w:pPr>
        <w:tabs>
          <w:tab w:val="left" w:pos="3075"/>
        </w:tabs>
        <w:spacing w:after="0"/>
      </w:pPr>
      <w:r>
        <w:tab/>
      </w:r>
    </w:p>
    <w:p w:rsidR="005A403E" w:rsidRDefault="00A76CF6" w:rsidP="00AF6C93">
      <w:pPr>
        <w:spacing w:after="0"/>
      </w:pPr>
      <w:r>
        <w:t xml:space="preserve">A revision of the </w:t>
      </w:r>
      <w:r w:rsidRPr="00D45282">
        <w:t>UK’s Furniture &amp; Furnishings (Fire) (Safety) Regulations (FFFSR</w:t>
      </w:r>
      <w:r>
        <w:t>s</w:t>
      </w:r>
      <w:r w:rsidRPr="00D45282">
        <w:t>)</w:t>
      </w:r>
      <w:r>
        <w:t xml:space="preserve"> is now long overdue. The consultation process has been lengthy due, in part, to the differing views of a broad church of stakeholders. </w:t>
      </w:r>
      <w:r w:rsidR="005F609A">
        <w:t>Contrary to some press articles t</w:t>
      </w:r>
      <w:r>
        <w:t>he UK furniture industry</w:t>
      </w:r>
      <w:r w:rsidR="005A403E">
        <w:t xml:space="preserve"> is fully supportive of new regulation and, through the British Furniture Confederation (BFC) </w:t>
      </w:r>
      <w:r>
        <w:t xml:space="preserve">has invested significant resource </w:t>
      </w:r>
      <w:r w:rsidR="005A403E">
        <w:t>to this effect.</w:t>
      </w:r>
    </w:p>
    <w:p w:rsidR="005A403E" w:rsidRDefault="005A403E" w:rsidP="00AF6C93">
      <w:pPr>
        <w:spacing w:after="0"/>
      </w:pPr>
    </w:p>
    <w:p w:rsidR="00AF6C93" w:rsidRDefault="005A403E" w:rsidP="00AF6C93">
      <w:pPr>
        <w:spacing w:after="0"/>
      </w:pPr>
      <w:r>
        <w:t xml:space="preserve">Consensus is clearly key to the success of any revision and the BFC’s manifesto reinforces the importance of </w:t>
      </w:r>
      <w:r w:rsidR="00BC0FC0">
        <w:t xml:space="preserve">producing </w:t>
      </w:r>
      <w:r>
        <w:t>meaningful regulation</w:t>
      </w:r>
      <w:r w:rsidR="00DA0A88">
        <w:t>s</w:t>
      </w:r>
      <w:r>
        <w:t xml:space="preserve"> that </w:t>
      </w:r>
      <w:r w:rsidR="00DA0A88">
        <w:t>are</w:t>
      </w:r>
      <w:r>
        <w:t xml:space="preserve"> </w:t>
      </w:r>
      <w:r w:rsidR="00BC0FC0">
        <w:t xml:space="preserve">both </w:t>
      </w:r>
      <w:r>
        <w:t>practical and enforceable, but above all prioritise consumer safety.</w:t>
      </w:r>
    </w:p>
    <w:p w:rsidR="00BC0FC0" w:rsidRDefault="00BC0FC0" w:rsidP="00AF6C93">
      <w:pPr>
        <w:spacing w:after="0"/>
      </w:pPr>
    </w:p>
    <w:p w:rsidR="00BC0FC0" w:rsidRPr="00D45282" w:rsidRDefault="00BC0FC0" w:rsidP="00AF6C93">
      <w:pPr>
        <w:spacing w:after="0"/>
      </w:pPr>
      <w:r>
        <w:t xml:space="preserve">As stated in the introduction, various consultations have elicited many opinions and this document’s purpose is to </w:t>
      </w:r>
      <w:r w:rsidR="00DA0A88">
        <w:t xml:space="preserve">openly </w:t>
      </w:r>
      <w:r>
        <w:t>clarify the BFC’s position over the</w:t>
      </w:r>
      <w:r w:rsidR="00DA0A88">
        <w:t xml:space="preserve"> development period in the hope that it will help to move the agenda forwards, concluding in regulation that is acceptable to the large majority of stakeholders.</w:t>
      </w:r>
    </w:p>
    <w:p w:rsidR="00AF6C93" w:rsidRPr="00D45282" w:rsidRDefault="00AF6C93" w:rsidP="00AF6C93">
      <w:pPr>
        <w:spacing w:after="0"/>
      </w:pPr>
    </w:p>
    <w:p w:rsidR="00AF6C93" w:rsidRDefault="008F21A1" w:rsidP="00AF6C93">
      <w:pPr>
        <w:pStyle w:val="ListParagraph"/>
        <w:numPr>
          <w:ilvl w:val="0"/>
          <w:numId w:val="1"/>
        </w:numPr>
        <w:spacing w:after="0"/>
      </w:pPr>
      <w:r w:rsidRPr="00D45282">
        <w:t xml:space="preserve">Since its inception the British Furniture Confederation has supported the UK’s FFFSR </w:t>
      </w:r>
      <w:r w:rsidR="00DA0A88">
        <w:t>and</w:t>
      </w:r>
      <w:r w:rsidR="00DA0A88" w:rsidRPr="00D45282">
        <w:t xml:space="preserve"> </w:t>
      </w:r>
      <w:r w:rsidRPr="00D45282">
        <w:t>has campaigned to have the regulations revised</w:t>
      </w:r>
      <w:r w:rsidR="00D45282" w:rsidRPr="00D45282">
        <w:t xml:space="preserve"> and improved </w:t>
      </w:r>
      <w:r w:rsidRPr="00D45282">
        <w:t>to remove areas of uncertainty, and to reflect developments in materials and manufacturing techniques.</w:t>
      </w:r>
    </w:p>
    <w:p w:rsidR="004E0C48" w:rsidRPr="00D45282" w:rsidRDefault="00AE2E59" w:rsidP="00AF6C93">
      <w:pPr>
        <w:pStyle w:val="ListParagraph"/>
        <w:numPr>
          <w:ilvl w:val="0"/>
          <w:numId w:val="1"/>
        </w:numPr>
        <w:spacing w:after="0"/>
      </w:pPr>
      <w:r>
        <w:t xml:space="preserve">In the absence of a revision, </w:t>
      </w:r>
      <w:r w:rsidR="004E0C48">
        <w:t xml:space="preserve">two fire safety guides </w:t>
      </w:r>
      <w:r w:rsidR="00DA0A88">
        <w:t xml:space="preserve">were commissioned </w:t>
      </w:r>
      <w:r w:rsidR="004E0C48">
        <w:t>for both the domestic and contract market sectors</w:t>
      </w:r>
      <w:r>
        <w:rPr>
          <w:vertAlign w:val="superscript"/>
        </w:rPr>
        <w:t>1,2</w:t>
      </w:r>
      <w:r w:rsidR="004E0C48">
        <w:t>, explaining the obligations of importers, manufacturers and retailers, as well as offering advice on areas of uncertainty</w:t>
      </w:r>
      <w:r w:rsidR="00DA0A88">
        <w:t xml:space="preserve"> that still remain enshrined within the current regulation</w:t>
      </w:r>
      <w:r w:rsidR="00A3211E">
        <w:t>s</w:t>
      </w:r>
    </w:p>
    <w:p w:rsidR="008F21A1" w:rsidRDefault="00DA0A88" w:rsidP="00AF6C93">
      <w:pPr>
        <w:pStyle w:val="ListParagraph"/>
        <w:numPr>
          <w:ilvl w:val="0"/>
          <w:numId w:val="1"/>
        </w:numPr>
        <w:spacing w:after="0"/>
      </w:pPr>
      <w:r>
        <w:t>T</w:t>
      </w:r>
      <w:r w:rsidR="008F21A1" w:rsidRPr="00D45282">
        <w:t>he FFFSR</w:t>
      </w:r>
      <w:r w:rsidR="00A3211E">
        <w:t>s</w:t>
      </w:r>
      <w:r w:rsidR="008F21A1" w:rsidRPr="00D45282">
        <w:t xml:space="preserve">, combined with the increase in the use of smoke alarms and reduction in smoking in </w:t>
      </w:r>
      <w:r>
        <w:t xml:space="preserve">the </w:t>
      </w:r>
      <w:r w:rsidR="008F21A1" w:rsidRPr="00D45282">
        <w:t>home, have been instrumental in driving down the number of deaths in house fires</w:t>
      </w:r>
      <w:r w:rsidR="00D45282" w:rsidRPr="00D45282">
        <w:t xml:space="preserve"> by slowing down the rate of escalation of fires and increasing the time home dwellers have to exit a building</w:t>
      </w:r>
      <w:r w:rsidR="008F21A1" w:rsidRPr="00D45282">
        <w:t>. This view is supported by two Government reports</w:t>
      </w:r>
      <w:r w:rsidR="004E0C48">
        <w:rPr>
          <w:vertAlign w:val="superscript"/>
        </w:rPr>
        <w:t>3</w:t>
      </w:r>
      <w:proofErr w:type="gramStart"/>
      <w:r w:rsidR="004E0C48">
        <w:rPr>
          <w:vertAlign w:val="superscript"/>
        </w:rPr>
        <w:t>,4</w:t>
      </w:r>
      <w:proofErr w:type="gramEnd"/>
      <w:r w:rsidR="004E0C48">
        <w:rPr>
          <w:vertAlign w:val="superscript"/>
        </w:rPr>
        <w:t xml:space="preserve"> </w:t>
      </w:r>
      <w:r w:rsidR="008F21A1" w:rsidRPr="00D45282">
        <w:t xml:space="preserve">and </w:t>
      </w:r>
      <w:r w:rsidR="00936B7C">
        <w:t>a recent report by the F</w:t>
      </w:r>
      <w:r w:rsidR="00D45282" w:rsidRPr="00D45282">
        <w:t>ederation of the European Union Fire Officers Association</w:t>
      </w:r>
      <w:r>
        <w:t>s</w:t>
      </w:r>
      <w:r w:rsidR="00936B7C">
        <w:rPr>
          <w:vertAlign w:val="superscript"/>
        </w:rPr>
        <w:t>5</w:t>
      </w:r>
      <w:r w:rsidR="00D45282" w:rsidRPr="00D45282">
        <w:t>.</w:t>
      </w:r>
    </w:p>
    <w:p w:rsidR="003735C1" w:rsidRDefault="003735C1" w:rsidP="00AF6C93">
      <w:pPr>
        <w:pStyle w:val="ListParagraph"/>
        <w:numPr>
          <w:ilvl w:val="0"/>
          <w:numId w:val="1"/>
        </w:numPr>
        <w:spacing w:after="0"/>
      </w:pPr>
      <w:r>
        <w:t>The BFC has been actively involved in the various initiatives undertaken by the Department of Business, Energy and Industrial Strategy, and its predecessors, to revise the FFFSR, contributing to all consultations, pre-consultation meetings and technical meetings, as it is committed to ensuring the UK has the best fire safety legislation in the world.</w:t>
      </w:r>
    </w:p>
    <w:p w:rsidR="00936B7C" w:rsidRDefault="00A3211E" w:rsidP="00936B7C">
      <w:pPr>
        <w:pStyle w:val="ListParagraph"/>
        <w:numPr>
          <w:ilvl w:val="0"/>
          <w:numId w:val="1"/>
        </w:numPr>
        <w:spacing w:after="0"/>
      </w:pPr>
      <w:r>
        <w:t>It is essential</w:t>
      </w:r>
      <w:r w:rsidR="003735C1">
        <w:t xml:space="preserve"> that furniture and mattresses sold in the UK protect consumers, both through f</w:t>
      </w:r>
      <w:r w:rsidR="00787D95">
        <w:t>ire safety and through removing</w:t>
      </w:r>
      <w:r w:rsidR="003735C1">
        <w:t>,</w:t>
      </w:r>
      <w:r w:rsidR="00787D95">
        <w:t xml:space="preserve"> </w:t>
      </w:r>
      <w:r w:rsidR="003735C1">
        <w:t>or reducing chemicals, that may</w:t>
      </w:r>
      <w:r>
        <w:t xml:space="preserve"> </w:t>
      </w:r>
      <w:r w:rsidR="003735C1">
        <w:t>be harmful to health or the environment</w:t>
      </w:r>
      <w:r w:rsidR="00C16A7B">
        <w:t>. As such the BFC is committed to supporting both the FFFSR</w:t>
      </w:r>
      <w:r>
        <w:t>s</w:t>
      </w:r>
      <w:r w:rsidR="00C16A7B">
        <w:t xml:space="preserve"> and the EU REAC</w:t>
      </w:r>
      <w:r w:rsidR="00C16A7B" w:rsidRPr="00936B7C">
        <w:t>H</w:t>
      </w:r>
      <w:r w:rsidR="00936B7C" w:rsidRPr="00936B7C">
        <w:rPr>
          <w:b/>
          <w:vertAlign w:val="superscript"/>
        </w:rPr>
        <w:t>6</w:t>
      </w:r>
      <w:r w:rsidR="00C16A7B">
        <w:t xml:space="preserve"> Regulations.</w:t>
      </w:r>
    </w:p>
    <w:p w:rsidR="00936B7C" w:rsidRDefault="00A3211E" w:rsidP="00936B7C">
      <w:pPr>
        <w:pStyle w:val="ListParagraph"/>
        <w:numPr>
          <w:ilvl w:val="0"/>
          <w:numId w:val="1"/>
        </w:numPr>
        <w:spacing w:after="0"/>
      </w:pPr>
      <w:r>
        <w:t>I</w:t>
      </w:r>
      <w:r w:rsidR="00936B7C">
        <w:t>nitiative</w:t>
      </w:r>
      <w:r>
        <w:t>s</w:t>
      </w:r>
      <w:r w:rsidR="00936B7C">
        <w:t xml:space="preserve"> to raise fire safety standards across Europe to a level equivalent to the UK</w:t>
      </w:r>
      <w:r>
        <w:t xml:space="preserve"> are supported</w:t>
      </w:r>
      <w:r w:rsidR="00936B7C">
        <w:t xml:space="preserve">, </w:t>
      </w:r>
      <w:r>
        <w:t>such as those</w:t>
      </w:r>
      <w:r w:rsidR="00936B7C">
        <w:t xml:space="preserve"> proposed by</w:t>
      </w:r>
      <w:r w:rsidR="00936B7C" w:rsidRPr="00936B7C">
        <w:t xml:space="preserve"> </w:t>
      </w:r>
      <w:r w:rsidR="00936B7C">
        <w:t>the F</w:t>
      </w:r>
      <w:r w:rsidR="00936B7C" w:rsidRPr="00D45282">
        <w:t>ederation of the European Union Fire Officers Association</w:t>
      </w:r>
      <w:r>
        <w:t>s</w:t>
      </w:r>
      <w:r w:rsidR="00936B7C">
        <w:rPr>
          <w:vertAlign w:val="superscript"/>
        </w:rPr>
        <w:t>5</w:t>
      </w:r>
      <w:r w:rsidR="00936B7C" w:rsidRPr="00D45282">
        <w:t>.</w:t>
      </w:r>
    </w:p>
    <w:p w:rsidR="00787D95" w:rsidRDefault="00A3211E" w:rsidP="00AF6C93">
      <w:pPr>
        <w:pStyle w:val="ListParagraph"/>
        <w:numPr>
          <w:ilvl w:val="0"/>
          <w:numId w:val="1"/>
        </w:numPr>
        <w:spacing w:after="0"/>
      </w:pPr>
      <w:r>
        <w:t>S</w:t>
      </w:r>
      <w:r w:rsidR="00787D95">
        <w:t>uccessful implementation of the FFFSR</w:t>
      </w:r>
      <w:r>
        <w:t>s</w:t>
      </w:r>
      <w:r w:rsidR="00787D95">
        <w:t xml:space="preserve"> is dependent on enforcement. BEIS </w:t>
      </w:r>
      <w:r>
        <w:t xml:space="preserve">is urged </w:t>
      </w:r>
      <w:r w:rsidR="00787D95">
        <w:t>to adequately fund Trading Standards to ensure</w:t>
      </w:r>
      <w:r>
        <w:t xml:space="preserve"> this takes place. R</w:t>
      </w:r>
      <w:r w:rsidR="00787D95">
        <w:t xml:space="preserve">ecent </w:t>
      </w:r>
      <w:r>
        <w:t>targeted investigations by</w:t>
      </w:r>
      <w:r w:rsidR="00787D95">
        <w:t xml:space="preserve"> BEIS/Trading Standards </w:t>
      </w:r>
      <w:r>
        <w:t xml:space="preserve">have identified significant levels of non-compliance which reinforces the need both for applicable regulations and for an adequately resourced enforcement agency.  </w:t>
      </w:r>
    </w:p>
    <w:p w:rsidR="00F734B7" w:rsidRDefault="00A3211E" w:rsidP="00AF6C93">
      <w:pPr>
        <w:pStyle w:val="ListParagraph"/>
        <w:numPr>
          <w:ilvl w:val="0"/>
          <w:numId w:val="1"/>
        </w:numPr>
        <w:spacing w:after="0"/>
      </w:pPr>
      <w:r>
        <w:t xml:space="preserve">The </w:t>
      </w:r>
      <w:r w:rsidR="00F734B7">
        <w:t>National Bed Federation, the Leisure and Outdoor Furniture Association</w:t>
      </w:r>
      <w:r w:rsidR="00F44711">
        <w:t>, the British Furniture Manufacture</w:t>
      </w:r>
      <w:r w:rsidR="005F609A">
        <w:t>r</w:t>
      </w:r>
      <w:r w:rsidR="00F44711">
        <w:t>s</w:t>
      </w:r>
      <w:r w:rsidR="00F734B7">
        <w:t xml:space="preserve"> and the Furniture Industry Research Association</w:t>
      </w:r>
      <w:r>
        <w:t xml:space="preserve"> sit on the BFC </w:t>
      </w:r>
      <w:r>
        <w:lastRenderedPageBreak/>
        <w:t xml:space="preserve">Executive and </w:t>
      </w:r>
      <w:r w:rsidR="00936B7C">
        <w:t>have</w:t>
      </w:r>
      <w:r>
        <w:t xml:space="preserve"> introduced</w:t>
      </w:r>
      <w:r w:rsidR="00936B7C">
        <w:t xml:space="preserve">, </w:t>
      </w:r>
      <w:r w:rsidR="006E6D76">
        <w:t>or are introducing</w:t>
      </w:r>
      <w:r>
        <w:t>,</w:t>
      </w:r>
      <w:r w:rsidR="004E0C48">
        <w:t xml:space="preserve"> </w:t>
      </w:r>
      <w:r w:rsidR="00805EE3">
        <w:t xml:space="preserve">audited </w:t>
      </w:r>
      <w:r w:rsidR="004E0C48">
        <w:t xml:space="preserve">code of conduct schemes </w:t>
      </w:r>
      <w:r w:rsidR="00805EE3">
        <w:t xml:space="preserve">requiring that the furniture industry has </w:t>
      </w:r>
      <w:r w:rsidR="004E0C48">
        <w:t xml:space="preserve">systems in place to demonstrate </w:t>
      </w:r>
      <w:r w:rsidR="00805EE3">
        <w:t xml:space="preserve">compliance with the FFFSRs. These involve collaboration with Trading Standards </w:t>
      </w:r>
      <w:r w:rsidR="00F44711">
        <w:t xml:space="preserve">to best </w:t>
      </w:r>
      <w:r w:rsidR="00805EE3">
        <w:t>reduce their burden of enforcement.</w:t>
      </w:r>
    </w:p>
    <w:p w:rsidR="00936B7C" w:rsidRDefault="00805EE3" w:rsidP="00936B7C">
      <w:pPr>
        <w:pStyle w:val="ListParagraph"/>
        <w:numPr>
          <w:ilvl w:val="0"/>
          <w:numId w:val="1"/>
        </w:numPr>
        <w:spacing w:after="0"/>
      </w:pPr>
      <w:r>
        <w:t>The</w:t>
      </w:r>
      <w:r w:rsidR="00995B1D">
        <w:t xml:space="preserve"> BEIS initiative </w:t>
      </w:r>
      <w:r w:rsidR="0075079F">
        <w:t>to fully revise the FFFSR</w:t>
      </w:r>
      <w:r>
        <w:t xml:space="preserve">s was fully welcomed. </w:t>
      </w:r>
      <w:r w:rsidR="004F647C">
        <w:t>However,</w:t>
      </w:r>
      <w:r>
        <w:t xml:space="preserve"> </w:t>
      </w:r>
      <w:r w:rsidR="0075079F">
        <w:t xml:space="preserve">research by </w:t>
      </w:r>
      <w:r>
        <w:t>Executive member Associations</w:t>
      </w:r>
      <w:r w:rsidR="0075079F">
        <w:t xml:space="preserve"> indicated that </w:t>
      </w:r>
      <w:r>
        <w:t xml:space="preserve">proposed </w:t>
      </w:r>
      <w:r w:rsidR="0075079F">
        <w:t xml:space="preserve">changes would </w:t>
      </w:r>
      <w:r w:rsidR="00F44711">
        <w:t xml:space="preserve">likely </w:t>
      </w:r>
      <w:r w:rsidR="0075079F">
        <w:t xml:space="preserve">not have the desired effect of reducing the amount of fire retardant chemicals being used and result in more variability in test results, which would be </w:t>
      </w:r>
      <w:r>
        <w:t>detrimental both in terms of manufacture and enforcement.</w:t>
      </w:r>
    </w:p>
    <w:p w:rsidR="00936B7C" w:rsidRDefault="00805EE3" w:rsidP="00936B7C">
      <w:pPr>
        <w:pStyle w:val="ListParagraph"/>
        <w:numPr>
          <w:ilvl w:val="0"/>
          <w:numId w:val="1"/>
        </w:numPr>
        <w:spacing w:after="0"/>
      </w:pPr>
      <w:r>
        <w:t>A</w:t>
      </w:r>
      <w:r w:rsidR="00936B7C">
        <w:t>n alternative</w:t>
      </w:r>
      <w:r>
        <w:t>,</w:t>
      </w:r>
      <w:r w:rsidR="00936B7C">
        <w:t xml:space="preserve"> interim solution to amend the regulations</w:t>
      </w:r>
      <w:r w:rsidR="00E538A8">
        <w:rPr>
          <w:vertAlign w:val="superscript"/>
        </w:rPr>
        <w:t>7</w:t>
      </w:r>
      <w:r w:rsidR="00936B7C">
        <w:t xml:space="preserve">, </w:t>
      </w:r>
      <w:r>
        <w:t>has been proposed and circulated to key stakeholders</w:t>
      </w:r>
      <w:r w:rsidR="007348E6">
        <w:t>.</w:t>
      </w:r>
      <w:r>
        <w:t xml:space="preserve"> This</w:t>
      </w:r>
      <w:r w:rsidR="00936B7C">
        <w:t xml:space="preserve"> has the full support of </w:t>
      </w:r>
      <w:r w:rsidR="007348E6">
        <w:t xml:space="preserve">the BFC’s </w:t>
      </w:r>
      <w:r w:rsidR="00936B7C">
        <w:t>member associations and the British Retail Consortium. This proposal would allow for a reduction in levels of fire retardants in some fabrics without affecting fire safety</w:t>
      </w:r>
      <w:r>
        <w:t xml:space="preserve">. </w:t>
      </w:r>
      <w:r w:rsidR="007348E6">
        <w:t>It</w:t>
      </w:r>
      <w:r>
        <w:t xml:space="preserve"> would result in immediate meaningful, enforceable regulation, enabling industry </w:t>
      </w:r>
      <w:r w:rsidR="00FF4534">
        <w:t xml:space="preserve">to focus on the development of </w:t>
      </w:r>
      <w:r w:rsidR="00936B7C">
        <w:t xml:space="preserve">solutions </w:t>
      </w:r>
      <w:r w:rsidR="00FF4534">
        <w:t>that maintain</w:t>
      </w:r>
      <w:r w:rsidR="005E2C31">
        <w:t xml:space="preserve"> fire safety </w:t>
      </w:r>
      <w:r w:rsidR="00FF4534">
        <w:t>yet reduce the need for potentially hazardous chemical treatments.</w:t>
      </w:r>
    </w:p>
    <w:p w:rsidR="004E0C48" w:rsidRPr="00D45282" w:rsidRDefault="00FF4534" w:rsidP="00AF6C93">
      <w:pPr>
        <w:pStyle w:val="ListParagraph"/>
        <w:numPr>
          <w:ilvl w:val="0"/>
          <w:numId w:val="1"/>
        </w:numPr>
        <w:spacing w:after="0"/>
      </w:pPr>
      <w:bookmarkStart w:id="0" w:name="_GoBack"/>
      <w:r>
        <w:t xml:space="preserve">Certainty is essential if </w:t>
      </w:r>
      <w:r w:rsidR="004E0C48">
        <w:t xml:space="preserve">the UK furniture industry </w:t>
      </w:r>
      <w:r>
        <w:t xml:space="preserve">is </w:t>
      </w:r>
      <w:r w:rsidR="004E0C48">
        <w:t>to flourish</w:t>
      </w:r>
      <w:r>
        <w:t xml:space="preserve">, which places an onus on </w:t>
      </w:r>
      <w:r w:rsidR="004E0C48">
        <w:t xml:space="preserve">BEIS </w:t>
      </w:r>
      <w:bookmarkEnd w:id="0"/>
      <w:r>
        <w:t xml:space="preserve">to </w:t>
      </w:r>
      <w:r w:rsidR="004E0C48">
        <w:t>confirm the future of the FFFSR</w:t>
      </w:r>
      <w:r>
        <w:t xml:space="preserve">s, including a target date for publication. The BFC will continue to collaborate to this effect and is fully supportive of </w:t>
      </w:r>
      <w:r w:rsidR="00B012ED" w:rsidRPr="005E2C31">
        <w:t xml:space="preserve">any further research </w:t>
      </w:r>
      <w:r>
        <w:t>required to</w:t>
      </w:r>
      <w:r w:rsidR="00B012ED" w:rsidRPr="005E2C31">
        <w:t xml:space="preserve"> ensure consistency</w:t>
      </w:r>
      <w:r w:rsidR="00E9607E" w:rsidRPr="005E2C31">
        <w:t xml:space="preserve"> in test results</w:t>
      </w:r>
      <w:r>
        <w:t xml:space="preserve"> and the implementati</w:t>
      </w:r>
      <w:r w:rsidR="00AE2E59">
        <w:t>on of robust set of regulations, a</w:t>
      </w:r>
      <w:r>
        <w:t>lthough time is now of the essence.</w:t>
      </w:r>
    </w:p>
    <w:p w:rsidR="00D45282" w:rsidRPr="00D45282" w:rsidRDefault="00D45282" w:rsidP="00D45282">
      <w:pPr>
        <w:spacing w:after="0"/>
      </w:pPr>
    </w:p>
    <w:p w:rsidR="004E0C48" w:rsidRDefault="004E0C48" w:rsidP="00D45282">
      <w:pPr>
        <w:pStyle w:val="ListParagraph"/>
        <w:numPr>
          <w:ilvl w:val="0"/>
          <w:numId w:val="3"/>
        </w:numPr>
        <w:spacing w:after="200" w:line="276" w:lineRule="auto"/>
        <w:rPr>
          <w:rFonts w:cs="Arial"/>
        </w:rPr>
      </w:pPr>
      <w:r>
        <w:rPr>
          <w:rFonts w:cs="Arial"/>
        </w:rPr>
        <w:t>BFC (2009). Fire safety of furniture and furnishings in the home. A guide to the UK Regulations. Prepared by the Furniture Industry Research Association, 2009</w:t>
      </w:r>
      <w:r w:rsidR="00106842">
        <w:rPr>
          <w:rFonts w:cs="Arial"/>
        </w:rPr>
        <w:t xml:space="preserve"> updated 2011</w:t>
      </w:r>
      <w:r>
        <w:rPr>
          <w:rFonts w:cs="Arial"/>
        </w:rPr>
        <w:t>.</w:t>
      </w:r>
    </w:p>
    <w:p w:rsidR="004F647C" w:rsidRDefault="004F647C" w:rsidP="004F647C">
      <w:pPr>
        <w:pStyle w:val="ListParagraph"/>
        <w:spacing w:after="200" w:line="276" w:lineRule="auto"/>
        <w:rPr>
          <w:rFonts w:cs="Arial"/>
        </w:rPr>
      </w:pPr>
      <w:hyperlink r:id="rId5" w:history="1">
        <w:r w:rsidRPr="00355D1C">
          <w:rPr>
            <w:rStyle w:val="Hyperlink"/>
            <w:rFonts w:cs="Arial"/>
          </w:rPr>
          <w:t>http://britishfurnitureconfederation.org.uk/wp-contentBFC-Flammability-Guide-pdf.pdf</w:t>
        </w:r>
      </w:hyperlink>
    </w:p>
    <w:p w:rsidR="00566A06" w:rsidRDefault="00566A06" w:rsidP="00A53C30">
      <w:pPr>
        <w:pStyle w:val="ListParagraph"/>
        <w:spacing w:after="200" w:line="276" w:lineRule="auto"/>
        <w:rPr>
          <w:rFonts w:cs="Arial"/>
        </w:rPr>
      </w:pPr>
    </w:p>
    <w:p w:rsidR="004E0C48" w:rsidRDefault="004E0C48" w:rsidP="004E0C48">
      <w:pPr>
        <w:pStyle w:val="ListParagraph"/>
        <w:numPr>
          <w:ilvl w:val="0"/>
          <w:numId w:val="3"/>
        </w:numPr>
        <w:spacing w:after="200" w:line="276" w:lineRule="auto"/>
        <w:rPr>
          <w:rFonts w:cs="Arial"/>
        </w:rPr>
      </w:pPr>
      <w:r>
        <w:rPr>
          <w:rFonts w:cs="Arial"/>
        </w:rPr>
        <w:t xml:space="preserve">BFC (2009). Fire safety of furniture and furnishings in the </w:t>
      </w:r>
      <w:r w:rsidR="005B3DE9">
        <w:rPr>
          <w:rFonts w:cs="Arial"/>
        </w:rPr>
        <w:t>contract and non-domestic sector. A guide to UK requirements</w:t>
      </w:r>
      <w:r>
        <w:rPr>
          <w:rFonts w:cs="Arial"/>
        </w:rPr>
        <w:t xml:space="preserve">. Prepared by the Furniture Industry Research Association, </w:t>
      </w:r>
      <w:r w:rsidR="00106842">
        <w:rPr>
          <w:rFonts w:cs="Arial"/>
        </w:rPr>
        <w:t>2010, updated 2011</w:t>
      </w:r>
      <w:r>
        <w:rPr>
          <w:rFonts w:cs="Arial"/>
        </w:rPr>
        <w:t>.</w:t>
      </w:r>
    </w:p>
    <w:p w:rsidR="004F647C" w:rsidRDefault="004F647C" w:rsidP="004F647C">
      <w:pPr>
        <w:pStyle w:val="ListParagraph"/>
        <w:spacing w:after="200" w:line="276" w:lineRule="auto"/>
        <w:rPr>
          <w:rFonts w:cs="Arial"/>
        </w:rPr>
      </w:pPr>
      <w:hyperlink r:id="rId6" w:history="1">
        <w:r w:rsidRPr="00355D1C">
          <w:rPr>
            <w:rStyle w:val="Hyperlink"/>
            <w:rFonts w:cs="Arial"/>
          </w:rPr>
          <w:t>http://britishfurnitureconfederation.org.uk/wp-content/uploads/BFC-Contract-flammability-guide.pdf</w:t>
        </w:r>
      </w:hyperlink>
    </w:p>
    <w:p w:rsidR="004F647C" w:rsidRPr="004F647C" w:rsidRDefault="004F647C" w:rsidP="004F647C">
      <w:pPr>
        <w:pStyle w:val="ListParagraph"/>
        <w:spacing w:after="200" w:line="276" w:lineRule="auto"/>
        <w:rPr>
          <w:rFonts w:cs="Arial"/>
        </w:rPr>
      </w:pPr>
    </w:p>
    <w:p w:rsidR="004F647C" w:rsidRDefault="00D45282" w:rsidP="004F647C">
      <w:pPr>
        <w:pStyle w:val="ListParagraph"/>
        <w:numPr>
          <w:ilvl w:val="0"/>
          <w:numId w:val="3"/>
        </w:numPr>
        <w:spacing w:after="200" w:line="276" w:lineRule="auto"/>
        <w:rPr>
          <w:rFonts w:cs="Arial"/>
        </w:rPr>
      </w:pPr>
      <w:r w:rsidRPr="00D45282">
        <w:rPr>
          <w:rFonts w:cs="Arial"/>
        </w:rPr>
        <w:t>DTI (2006). Effectiveness of the Furniture and Furnishings (Fire) (Safety) Regulations 1988. Prepared by the University of Surrey, Guildford, Surrey, 2006.</w:t>
      </w:r>
    </w:p>
    <w:p w:rsidR="004F647C" w:rsidRPr="004F647C" w:rsidRDefault="004F647C" w:rsidP="004F647C">
      <w:pPr>
        <w:pStyle w:val="ListParagraph"/>
        <w:spacing w:after="200" w:line="276" w:lineRule="auto"/>
        <w:rPr>
          <w:rFonts w:cs="Arial"/>
        </w:rPr>
      </w:pPr>
    </w:p>
    <w:p w:rsidR="00D45282" w:rsidRDefault="00D45282" w:rsidP="00D45282">
      <w:pPr>
        <w:pStyle w:val="ListParagraph"/>
        <w:numPr>
          <w:ilvl w:val="0"/>
          <w:numId w:val="3"/>
        </w:numPr>
        <w:spacing w:after="200" w:line="276" w:lineRule="auto"/>
        <w:rPr>
          <w:rFonts w:cs="Arial"/>
        </w:rPr>
      </w:pPr>
      <w:r w:rsidRPr="00D45282">
        <w:rPr>
          <w:rFonts w:cs="Arial"/>
        </w:rPr>
        <w:t>DTI (2009). A statistical report to assess the effectiveness of the Furniture &amp; Furnishings (Fire) (Safety) Regulations 1988. Prepared by Greenstreet Berman, 2009.</w:t>
      </w:r>
    </w:p>
    <w:p w:rsidR="004F647C" w:rsidRDefault="004F647C" w:rsidP="004F647C">
      <w:pPr>
        <w:pStyle w:val="ListParagraph"/>
      </w:pPr>
      <w:hyperlink r:id="rId7" w:history="1">
        <w:r w:rsidRPr="00355D1C">
          <w:rPr>
            <w:rStyle w:val="Hyperlink"/>
          </w:rPr>
          <w:t>http://britishfurnitureconfederation.org.uk/wp-content/uploads/Bermann-Greenstreet-Report-on-effectiveness-of-FR-regulations-2009.pdf</w:t>
        </w:r>
      </w:hyperlink>
    </w:p>
    <w:p w:rsidR="004F647C" w:rsidRPr="004F647C" w:rsidRDefault="004F647C" w:rsidP="004F647C">
      <w:pPr>
        <w:pStyle w:val="ListParagraph"/>
        <w:rPr>
          <w:rFonts w:cs="Arial"/>
        </w:rPr>
      </w:pPr>
    </w:p>
    <w:p w:rsidR="00497DA1" w:rsidRDefault="00D45282" w:rsidP="004F647C">
      <w:pPr>
        <w:pStyle w:val="ListParagraph"/>
        <w:numPr>
          <w:ilvl w:val="0"/>
          <w:numId w:val="3"/>
        </w:numPr>
        <w:rPr>
          <w:rFonts w:cs="Arial"/>
        </w:rPr>
      </w:pPr>
      <w:r w:rsidRPr="0087568C">
        <w:rPr>
          <w:rFonts w:cs="Arial"/>
        </w:rPr>
        <w:t>FEU (2017). Fire safety of upholstered furniture and mattresses in the domestic area. European fire services recommendations on test methods.</w:t>
      </w:r>
    </w:p>
    <w:p w:rsidR="00497DA1" w:rsidRDefault="004F647C" w:rsidP="00A53C30">
      <w:pPr>
        <w:pStyle w:val="ListParagraph"/>
        <w:rPr>
          <w:rStyle w:val="Hyperlink"/>
          <w:rFonts w:cs="Arial"/>
        </w:rPr>
      </w:pPr>
      <w:hyperlink r:id="rId8" w:history="1">
        <w:r w:rsidR="00497DA1" w:rsidRPr="00A53C30">
          <w:rPr>
            <w:rStyle w:val="Hyperlink"/>
            <w:rFonts w:cs="Arial"/>
          </w:rPr>
          <w:t>https://www.ifv.nl/kennisplein/Documents/20170501-FEU-Fire-safety-of-upholstered-furniture-and-mattresses-in-the-domestic-area.pdf</w:t>
        </w:r>
      </w:hyperlink>
    </w:p>
    <w:p w:rsidR="004F647C" w:rsidRPr="0087568C" w:rsidRDefault="004F647C" w:rsidP="00A53C30">
      <w:pPr>
        <w:pStyle w:val="ListParagraph"/>
        <w:rPr>
          <w:rFonts w:cs="Arial"/>
        </w:rPr>
      </w:pPr>
    </w:p>
    <w:p w:rsidR="00C16A7B" w:rsidRDefault="00C16A7B" w:rsidP="00D45282">
      <w:pPr>
        <w:pStyle w:val="ListParagraph"/>
        <w:numPr>
          <w:ilvl w:val="0"/>
          <w:numId w:val="3"/>
        </w:numPr>
        <w:spacing w:after="200" w:line="276" w:lineRule="auto"/>
        <w:rPr>
          <w:rFonts w:cs="Arial"/>
        </w:rPr>
      </w:pPr>
      <w:r w:rsidRPr="00C16A7B">
        <w:rPr>
          <w:rFonts w:cs="Arial"/>
        </w:rPr>
        <w:t>Registration, Evaluation, Authorisation and restriction of Chemicals 2007 as amended</w:t>
      </w:r>
      <w:r w:rsidR="00E538A8">
        <w:rPr>
          <w:rFonts w:cs="Arial"/>
        </w:rPr>
        <w:t>.</w:t>
      </w:r>
    </w:p>
    <w:p w:rsidR="00497DA1" w:rsidRDefault="004F647C" w:rsidP="00A53C30">
      <w:pPr>
        <w:pStyle w:val="ListParagraph"/>
        <w:spacing w:after="200" w:line="276" w:lineRule="auto"/>
        <w:rPr>
          <w:rStyle w:val="Hyperlink"/>
          <w:rFonts w:cs="Arial"/>
        </w:rPr>
      </w:pPr>
      <w:hyperlink r:id="rId9" w:history="1">
        <w:r w:rsidR="00497DA1" w:rsidRPr="00B83CF5">
          <w:rPr>
            <w:rStyle w:val="Hyperlink"/>
            <w:rFonts w:cs="Arial"/>
          </w:rPr>
          <w:t>https://www.echa.europa.eu/web/guest/regulations/reach/understanding-reach</w:t>
        </w:r>
      </w:hyperlink>
    </w:p>
    <w:p w:rsidR="004F647C" w:rsidRPr="0087568C" w:rsidRDefault="004F647C" w:rsidP="00A53C30">
      <w:pPr>
        <w:pStyle w:val="ListParagraph"/>
        <w:spacing w:after="200" w:line="276" w:lineRule="auto"/>
        <w:rPr>
          <w:rFonts w:cs="Arial"/>
        </w:rPr>
      </w:pPr>
    </w:p>
    <w:p w:rsidR="00E538A8" w:rsidRPr="0087568C" w:rsidRDefault="00E538A8" w:rsidP="00A53C30">
      <w:pPr>
        <w:pStyle w:val="ListParagraph"/>
        <w:numPr>
          <w:ilvl w:val="0"/>
          <w:numId w:val="3"/>
        </w:numPr>
        <w:rPr>
          <w:rFonts w:cs="Arial"/>
        </w:rPr>
      </w:pPr>
      <w:r w:rsidRPr="0087568C">
        <w:rPr>
          <w:rFonts w:cs="Arial"/>
        </w:rPr>
        <w:t>BFC (2017). BFC Proposal for Updating the Furniture &amp; Furnishings (Fire) (Safety) Regulations 1988, as amended.</w:t>
      </w:r>
    </w:p>
    <w:p w:rsidR="00497DA1" w:rsidRDefault="004F647C" w:rsidP="00A53C30">
      <w:pPr>
        <w:pStyle w:val="ListParagraph"/>
        <w:spacing w:after="200" w:line="276" w:lineRule="auto"/>
        <w:rPr>
          <w:rFonts w:cs="Arial"/>
        </w:rPr>
      </w:pPr>
      <w:hyperlink r:id="rId10" w:history="1">
        <w:r w:rsidR="00497DA1" w:rsidRPr="00B83CF5">
          <w:rPr>
            <w:rStyle w:val="Hyperlink"/>
            <w:rFonts w:cs="Arial"/>
          </w:rPr>
          <w:t>http://britishfurnitureconfederation.org.uk/campaigns/current-campaigns/furniture-furnishings-fire-safety/</w:t>
        </w:r>
      </w:hyperlink>
    </w:p>
    <w:p w:rsidR="00497DA1" w:rsidRPr="00C16A7B" w:rsidRDefault="00497DA1" w:rsidP="00A53C30">
      <w:pPr>
        <w:pStyle w:val="ListParagraph"/>
        <w:spacing w:after="200" w:line="276" w:lineRule="auto"/>
        <w:rPr>
          <w:rFonts w:cs="Arial"/>
        </w:rPr>
      </w:pPr>
    </w:p>
    <w:p w:rsidR="00D45282" w:rsidRDefault="00D45282" w:rsidP="00D45282">
      <w:pPr>
        <w:spacing w:after="0"/>
      </w:pPr>
    </w:p>
    <w:sectPr w:rsidR="00D45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34C33"/>
    <w:multiLevelType w:val="hybridMultilevel"/>
    <w:tmpl w:val="1E68C606"/>
    <w:lvl w:ilvl="0" w:tplc="029215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28099B"/>
    <w:multiLevelType w:val="hybridMultilevel"/>
    <w:tmpl w:val="5DE21C2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7C59400C"/>
    <w:multiLevelType w:val="hybridMultilevel"/>
    <w:tmpl w:val="89CA7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93"/>
    <w:rsid w:val="00106842"/>
    <w:rsid w:val="002A0B03"/>
    <w:rsid w:val="003735C1"/>
    <w:rsid w:val="00497DA1"/>
    <w:rsid w:val="004E0C48"/>
    <w:rsid w:val="004F647C"/>
    <w:rsid w:val="00566A06"/>
    <w:rsid w:val="005A403E"/>
    <w:rsid w:val="005B3DE9"/>
    <w:rsid w:val="005E2C31"/>
    <w:rsid w:val="005F609A"/>
    <w:rsid w:val="005F6140"/>
    <w:rsid w:val="006E6D76"/>
    <w:rsid w:val="007348E6"/>
    <w:rsid w:val="0075079F"/>
    <w:rsid w:val="00787D95"/>
    <w:rsid w:val="00805EE3"/>
    <w:rsid w:val="0087568C"/>
    <w:rsid w:val="00883F1D"/>
    <w:rsid w:val="008F21A1"/>
    <w:rsid w:val="00936B7C"/>
    <w:rsid w:val="00995B1D"/>
    <w:rsid w:val="00A3211E"/>
    <w:rsid w:val="00A53C30"/>
    <w:rsid w:val="00A76CF6"/>
    <w:rsid w:val="00A91426"/>
    <w:rsid w:val="00AE2E59"/>
    <w:rsid w:val="00AF6C93"/>
    <w:rsid w:val="00B012ED"/>
    <w:rsid w:val="00BC0FC0"/>
    <w:rsid w:val="00C16A7B"/>
    <w:rsid w:val="00D45282"/>
    <w:rsid w:val="00D808EE"/>
    <w:rsid w:val="00DA0A88"/>
    <w:rsid w:val="00E22E4F"/>
    <w:rsid w:val="00E538A8"/>
    <w:rsid w:val="00E9607E"/>
    <w:rsid w:val="00F44711"/>
    <w:rsid w:val="00F734B7"/>
    <w:rsid w:val="00FF4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B7567-E80C-4916-A18B-1A26393D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C93"/>
    <w:pPr>
      <w:ind w:left="720"/>
      <w:contextualSpacing/>
    </w:pPr>
  </w:style>
  <w:style w:type="paragraph" w:styleId="BalloonText">
    <w:name w:val="Balloon Text"/>
    <w:basedOn w:val="Normal"/>
    <w:link w:val="BalloonTextChar"/>
    <w:uiPriority w:val="99"/>
    <w:semiHidden/>
    <w:unhideWhenUsed/>
    <w:rsid w:val="00FF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534"/>
    <w:rPr>
      <w:rFonts w:ascii="Segoe UI" w:hAnsi="Segoe UI" w:cs="Segoe UI"/>
      <w:sz w:val="18"/>
      <w:szCs w:val="18"/>
    </w:rPr>
  </w:style>
  <w:style w:type="character" w:styleId="Hyperlink">
    <w:name w:val="Hyperlink"/>
    <w:basedOn w:val="DefaultParagraphFont"/>
    <w:uiPriority w:val="99"/>
    <w:unhideWhenUsed/>
    <w:rsid w:val="00497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v.nl/kennisplein/Documents/20170501-FEU-Fire-safety-of-upholstered-furniture-and-mattresses-in-the-domestic-area.pdf" TargetMode="External"/><Relationship Id="rId3" Type="http://schemas.openxmlformats.org/officeDocument/2006/relationships/settings" Target="settings.xml"/><Relationship Id="rId7" Type="http://schemas.openxmlformats.org/officeDocument/2006/relationships/hyperlink" Target="http://britishfurnitureconfederation.org.uk/wp-content/uploads/Bermann-Greenstreet-Report-on-effectiveness-of-FR-regulations-200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ritishfurnitureconfederation.org.uk/wp-content/uploads/BFC-Contract-flammability-guide.pdf" TargetMode="External"/><Relationship Id="rId11" Type="http://schemas.openxmlformats.org/officeDocument/2006/relationships/fontTable" Target="fontTable.xml"/><Relationship Id="rId5" Type="http://schemas.openxmlformats.org/officeDocument/2006/relationships/hyperlink" Target="http://britishfurnitureconfederation.org.uk/wp-contentBFC-Flammability-Guide-pdf.pdf" TargetMode="External"/><Relationship Id="rId10" Type="http://schemas.openxmlformats.org/officeDocument/2006/relationships/hyperlink" Target="http://britishfurnitureconfederation.org.uk/campaigns/current-campaigns/furniture-furnishings-fire-safety/" TargetMode="External"/><Relationship Id="rId4" Type="http://schemas.openxmlformats.org/officeDocument/2006/relationships/webSettings" Target="webSettings.xml"/><Relationship Id="rId9" Type="http://schemas.openxmlformats.org/officeDocument/2006/relationships/hyperlink" Target="https://www.echa.europa.eu/web/guest/regulations/reach/understanding-re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1110</Words>
  <Characters>6331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Reynolds</dc:creator>
  <cp:keywords/>
  <dc:description/>
  <cp:lastModifiedBy>Ed Lund</cp:lastModifiedBy>
  <cp:revision>2</cp:revision>
  <dcterms:created xsi:type="dcterms:W3CDTF">2017-12-11T16:14:00Z</dcterms:created>
  <dcterms:modified xsi:type="dcterms:W3CDTF">2017-12-11T16:14:00Z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